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B68D3" w14:textId="77777777" w:rsidR="00AD3E51" w:rsidRPr="00AD3E51" w:rsidRDefault="00AD3E51" w:rsidP="00AD3E51">
      <w:pPr>
        <w:spacing w:before="100" w:beforeAutospacing="1" w:after="100" w:afterAutospacing="1" w:line="240" w:lineRule="auto"/>
        <w:outlineLvl w:val="0"/>
        <w:rPr>
          <w:rFonts w:ascii="Roboto" w:eastAsia="Times New Roman" w:hAnsi="Roboto" w:cs="Times New Roman"/>
          <w:color w:val="0A1F4B"/>
          <w:kern w:val="36"/>
          <w:sz w:val="47"/>
          <w:szCs w:val="47"/>
          <w14:ligatures w14:val="none"/>
        </w:rPr>
      </w:pPr>
      <w:proofErr w:type="spellStart"/>
      <w:r w:rsidRPr="00AD3E51">
        <w:rPr>
          <w:rFonts w:ascii="Roboto" w:eastAsia="Times New Roman" w:hAnsi="Roboto" w:cs="Times New Roman"/>
          <w:color w:val="0A1F4B"/>
          <w:kern w:val="36"/>
          <w:sz w:val="47"/>
          <w:szCs w:val="47"/>
          <w14:ligatures w14:val="none"/>
        </w:rPr>
        <w:t>Expungment</w:t>
      </w:r>
      <w:proofErr w:type="spellEnd"/>
      <w:r w:rsidRPr="00AD3E51">
        <w:rPr>
          <w:rFonts w:ascii="Roboto" w:eastAsia="Times New Roman" w:hAnsi="Roboto" w:cs="Times New Roman"/>
          <w:color w:val="0A1F4B"/>
          <w:kern w:val="36"/>
          <w:sz w:val="47"/>
          <w:szCs w:val="47"/>
          <w14:ligatures w14:val="none"/>
        </w:rPr>
        <w:t xml:space="preserve"> Information</w:t>
      </w:r>
    </w:p>
    <w:p w14:paraId="2F416821" w14:textId="77777777" w:rsidR="00AD3E51" w:rsidRPr="00AD3E51" w:rsidRDefault="00AD3E51" w:rsidP="00AD3E51">
      <w:pPr>
        <w:shd w:val="clear" w:color="auto" w:fill="F5F9FF"/>
        <w:spacing w:after="0" w:line="276" w:lineRule="atLeast"/>
        <w:rPr>
          <w:rFonts w:ascii="Aptos" w:eastAsia="Times New Roman" w:hAnsi="Aptos" w:cs="Times New Roman"/>
          <w:color w:val="222222"/>
          <w:kern w:val="0"/>
          <w14:ligatures w14:val="none"/>
        </w:rPr>
      </w:pPr>
      <w:r w:rsidRPr="00AD3E51">
        <w:rPr>
          <w:rFonts w:ascii="inherit" w:eastAsia="Times New Roman" w:hAnsi="inherit" w:cs="Times New Roman"/>
          <w:color w:val="4E95D9"/>
          <w:kern w:val="0"/>
          <w:sz w:val="32"/>
          <w:szCs w:val="32"/>
          <w:bdr w:val="none" w:sz="0" w:space="0" w:color="auto" w:frame="1"/>
          <w14:ligatures w14:val="none"/>
        </w:rPr>
        <w:t>SB 1667 Effective 6/20/2025.</w:t>
      </w:r>
    </w:p>
    <w:p w14:paraId="7B448F07" w14:textId="77777777" w:rsidR="00AD3E51" w:rsidRPr="00AD3E51" w:rsidRDefault="00AD3E51" w:rsidP="00AD3E51">
      <w:pPr>
        <w:shd w:val="clear" w:color="auto" w:fill="F5F9FF"/>
        <w:spacing w:line="276" w:lineRule="atLeast"/>
        <w:rPr>
          <w:rFonts w:ascii="Aptos" w:eastAsia="Times New Roman" w:hAnsi="Aptos" w:cs="Times New Roman"/>
          <w:color w:val="222222"/>
          <w:kern w:val="0"/>
          <w14:ligatures w14:val="none"/>
        </w:rPr>
      </w:pPr>
      <w:r w:rsidRPr="00AD3E51">
        <w:rPr>
          <w:rFonts w:ascii="Aptos" w:eastAsia="Times New Roman" w:hAnsi="Aptos" w:cs="Times New Roman"/>
          <w:color w:val="222222"/>
          <w:kern w:val="0"/>
          <w14:ligatures w14:val="none"/>
        </w:rPr>
        <w:t>See the full bill </w:t>
      </w:r>
      <w:hyperlink r:id="rId5" w:history="1">
        <w:r w:rsidRPr="00AD3E51">
          <w:rPr>
            <w:rFonts w:ascii="Aptos" w:eastAsia="Times New Roman" w:hAnsi="Aptos" w:cs="Times New Roman"/>
            <w:color w:val="B02A29"/>
            <w:kern w:val="0"/>
            <w:u w:val="single"/>
            <w:bdr w:val="none" w:sz="0" w:space="0" w:color="auto" w:frame="1"/>
            <w14:ligatures w14:val="none"/>
          </w:rPr>
          <w:t>here</w:t>
        </w:r>
      </w:hyperlink>
    </w:p>
    <w:p w14:paraId="103005F8" w14:textId="77777777" w:rsidR="00AD3E51" w:rsidRPr="00AD3E51" w:rsidRDefault="00AD3E51" w:rsidP="00AD3E51">
      <w:pPr>
        <w:shd w:val="clear" w:color="auto" w:fill="F5F9FF"/>
        <w:spacing w:line="276" w:lineRule="atLeast"/>
        <w:rPr>
          <w:rFonts w:ascii="Aptos" w:eastAsia="Times New Roman" w:hAnsi="Aptos" w:cs="Times New Roman"/>
          <w:color w:val="222222"/>
          <w:kern w:val="0"/>
          <w14:ligatures w14:val="none"/>
        </w:rPr>
      </w:pPr>
      <w:r w:rsidRPr="00AD3E51">
        <w:rPr>
          <w:rFonts w:ascii="Aptos" w:eastAsia="Times New Roman" w:hAnsi="Aptos" w:cs="Times New Roman"/>
          <w:color w:val="222222"/>
          <w:kern w:val="0"/>
          <w14:ligatures w14:val="none"/>
        </w:rPr>
        <w:t xml:space="preserve">Requires defendants to submit an ex </w:t>
      </w:r>
      <w:proofErr w:type="spellStart"/>
      <w:r w:rsidRPr="00AD3E51">
        <w:rPr>
          <w:rFonts w:ascii="Aptos" w:eastAsia="Times New Roman" w:hAnsi="Aptos" w:cs="Times New Roman"/>
          <w:color w:val="222222"/>
          <w:kern w:val="0"/>
          <w14:ligatures w14:val="none"/>
        </w:rPr>
        <w:t>parte</w:t>
      </w:r>
      <w:proofErr w:type="spellEnd"/>
      <w:r w:rsidRPr="00AD3E51">
        <w:rPr>
          <w:rFonts w:ascii="Aptos" w:eastAsia="Times New Roman" w:hAnsi="Aptos" w:cs="Times New Roman"/>
          <w:color w:val="222222"/>
          <w:kern w:val="0"/>
          <w14:ligatures w14:val="none"/>
        </w:rPr>
        <w:t xml:space="preserve"> petition to obtain an expunction order upon successful completion of a veteran’s treatment program or a mental health court program. </w:t>
      </w:r>
      <w:proofErr w:type="gramStart"/>
      <w:r w:rsidRPr="00AD3E51">
        <w:rPr>
          <w:rFonts w:ascii="Aptos" w:eastAsia="Times New Roman" w:hAnsi="Aptos" w:cs="Times New Roman"/>
          <w:color w:val="222222"/>
          <w:kern w:val="0"/>
          <w14:ligatures w14:val="none"/>
        </w:rPr>
        <w:t>Imposes</w:t>
      </w:r>
      <w:proofErr w:type="gramEnd"/>
      <w:r w:rsidRPr="00AD3E51">
        <w:rPr>
          <w:rFonts w:ascii="Aptos" w:eastAsia="Times New Roman" w:hAnsi="Aptos" w:cs="Times New Roman"/>
          <w:color w:val="222222"/>
          <w:kern w:val="0"/>
          <w14:ligatures w14:val="none"/>
        </w:rPr>
        <w:t xml:space="preserve"> limits on a petition for an expunction. Requires district clerks to compile and maintain on their respective </w:t>
      </w:r>
      <w:proofErr w:type="gramStart"/>
      <w:r w:rsidRPr="00AD3E51">
        <w:rPr>
          <w:rFonts w:ascii="Aptos" w:eastAsia="Times New Roman" w:hAnsi="Aptos" w:cs="Times New Roman"/>
          <w:color w:val="222222"/>
          <w:kern w:val="0"/>
          <w14:ligatures w14:val="none"/>
        </w:rPr>
        <w:t>website</w:t>
      </w:r>
      <w:proofErr w:type="gramEnd"/>
      <w:r w:rsidRPr="00AD3E51">
        <w:rPr>
          <w:rFonts w:ascii="Aptos" w:eastAsia="Times New Roman" w:hAnsi="Aptos" w:cs="Times New Roman"/>
          <w:color w:val="222222"/>
          <w:kern w:val="0"/>
          <w14:ligatures w14:val="none"/>
        </w:rPr>
        <w:t xml:space="preserve"> a list of agencies, along with the e-mail address of each agency, that must be included in the petition for an </w:t>
      </w:r>
      <w:proofErr w:type="gramStart"/>
      <w:r w:rsidRPr="00AD3E51">
        <w:rPr>
          <w:rFonts w:ascii="Aptos" w:eastAsia="Times New Roman" w:hAnsi="Aptos" w:cs="Times New Roman"/>
          <w:color w:val="222222"/>
          <w:kern w:val="0"/>
          <w14:ligatures w14:val="none"/>
        </w:rPr>
        <w:t>expunction</w:t>
      </w:r>
      <w:proofErr w:type="gramEnd"/>
      <w:r w:rsidRPr="00AD3E51">
        <w:rPr>
          <w:rFonts w:ascii="Aptos" w:eastAsia="Times New Roman" w:hAnsi="Aptos" w:cs="Times New Roman"/>
          <w:color w:val="222222"/>
          <w:kern w:val="0"/>
          <w14:ligatures w14:val="none"/>
        </w:rPr>
        <w:t xml:space="preserve">. </w:t>
      </w:r>
      <w:proofErr w:type="gramStart"/>
      <w:r w:rsidRPr="00AD3E51">
        <w:rPr>
          <w:rFonts w:ascii="Aptos" w:eastAsia="Times New Roman" w:hAnsi="Aptos" w:cs="Times New Roman"/>
          <w:color w:val="222222"/>
          <w:kern w:val="0"/>
          <w14:ligatures w14:val="none"/>
        </w:rPr>
        <w:t>Requires</w:t>
      </w:r>
      <w:proofErr w:type="gramEnd"/>
      <w:r w:rsidRPr="00AD3E51">
        <w:rPr>
          <w:rFonts w:ascii="Aptos" w:eastAsia="Times New Roman" w:hAnsi="Aptos" w:cs="Times New Roman"/>
          <w:color w:val="222222"/>
          <w:kern w:val="0"/>
          <w14:ligatures w14:val="none"/>
        </w:rPr>
        <w:t xml:space="preserve"> courts to wait a minimum of 30 days before </w:t>
      </w:r>
      <w:proofErr w:type="gramStart"/>
      <w:r w:rsidRPr="00AD3E51">
        <w:rPr>
          <w:rFonts w:ascii="Aptos" w:eastAsia="Times New Roman" w:hAnsi="Aptos" w:cs="Times New Roman"/>
          <w:color w:val="222222"/>
          <w:kern w:val="0"/>
          <w14:ligatures w14:val="none"/>
        </w:rPr>
        <w:t>setting</w:t>
      </w:r>
      <w:proofErr w:type="gramEnd"/>
      <w:r w:rsidRPr="00AD3E51">
        <w:rPr>
          <w:rFonts w:ascii="Aptos" w:eastAsia="Times New Roman" w:hAnsi="Aptos" w:cs="Times New Roman"/>
          <w:color w:val="222222"/>
          <w:kern w:val="0"/>
          <w14:ligatures w14:val="none"/>
        </w:rPr>
        <w:t xml:space="preserve"> a hearing for an </w:t>
      </w:r>
      <w:proofErr w:type="gramStart"/>
      <w:r w:rsidRPr="00AD3E51">
        <w:rPr>
          <w:rFonts w:ascii="Aptos" w:eastAsia="Times New Roman" w:hAnsi="Aptos" w:cs="Times New Roman"/>
          <w:color w:val="222222"/>
          <w:kern w:val="0"/>
          <w14:ligatures w14:val="none"/>
        </w:rPr>
        <w:t>expunction</w:t>
      </w:r>
      <w:proofErr w:type="gramEnd"/>
      <w:r w:rsidRPr="00AD3E51">
        <w:rPr>
          <w:rFonts w:ascii="Aptos" w:eastAsia="Times New Roman" w:hAnsi="Aptos" w:cs="Times New Roman"/>
          <w:color w:val="222222"/>
          <w:kern w:val="0"/>
          <w14:ligatures w14:val="none"/>
        </w:rPr>
        <w:t xml:space="preserve">. petition. Repeals provisions requiring clerks to send a copy of the expunction petition and notice </w:t>
      </w:r>
      <w:proofErr w:type="spellStart"/>
      <w:r w:rsidRPr="00AD3E51">
        <w:rPr>
          <w:rFonts w:ascii="Aptos" w:eastAsia="Times New Roman" w:hAnsi="Aptos" w:cs="Times New Roman"/>
          <w:color w:val="222222"/>
          <w:kern w:val="0"/>
          <w14:ligatures w14:val="none"/>
        </w:rPr>
        <w:t>of·hearing</w:t>
      </w:r>
      <w:proofErr w:type="spellEnd"/>
      <w:r w:rsidRPr="00AD3E51">
        <w:rPr>
          <w:rFonts w:ascii="Aptos" w:eastAsia="Times New Roman" w:hAnsi="Aptos" w:cs="Times New Roman"/>
          <w:color w:val="222222"/>
          <w:kern w:val="0"/>
          <w14:ligatures w14:val="none"/>
        </w:rPr>
        <w:t xml:space="preserve"> to the Texas Office of Court Administration of the Texas Judicial Branch. Requires state agencies to accept an electronic copy of the expunction petition and notice of hearing and prohibits clerks from assessing a fee to send the documents electronically. Authorizes a fee to send the petition and notice of hearing to an agency unable to receive an electronic copy of the documents. Authorizes the retention of certain mental health information, even if that information is subject to an expunction order. Repeals provisions requiring destruction of the expunction order itself by allowing clerks to keep the order but limiting its release to the petitioner only. Repeals other fees and costs associated with an </w:t>
      </w:r>
      <w:proofErr w:type="gramStart"/>
      <w:r w:rsidRPr="00AD3E51">
        <w:rPr>
          <w:rFonts w:ascii="Aptos" w:eastAsia="Times New Roman" w:hAnsi="Aptos" w:cs="Times New Roman"/>
          <w:color w:val="222222"/>
          <w:kern w:val="0"/>
          <w14:ligatures w14:val="none"/>
        </w:rPr>
        <w:t xml:space="preserve">ex </w:t>
      </w:r>
      <w:proofErr w:type="spellStart"/>
      <w:r w:rsidRPr="00AD3E51">
        <w:rPr>
          <w:rFonts w:ascii="Aptos" w:eastAsia="Times New Roman" w:hAnsi="Aptos" w:cs="Times New Roman"/>
          <w:color w:val="222222"/>
          <w:kern w:val="0"/>
          <w14:ligatures w14:val="none"/>
        </w:rPr>
        <w:t>parte</w:t>
      </w:r>
      <w:proofErr w:type="spellEnd"/>
      <w:proofErr w:type="gramEnd"/>
      <w:r w:rsidRPr="00AD3E51">
        <w:rPr>
          <w:rFonts w:ascii="Aptos" w:eastAsia="Times New Roman" w:hAnsi="Aptos" w:cs="Times New Roman"/>
          <w:color w:val="222222"/>
          <w:kern w:val="0"/>
          <w14:ligatures w14:val="none"/>
        </w:rPr>
        <w:t xml:space="preserve"> petition for an </w:t>
      </w:r>
      <w:proofErr w:type="gramStart"/>
      <w:r w:rsidRPr="00AD3E51">
        <w:rPr>
          <w:rFonts w:ascii="Aptos" w:eastAsia="Times New Roman" w:hAnsi="Aptos" w:cs="Times New Roman"/>
          <w:color w:val="222222"/>
          <w:kern w:val="0"/>
          <w14:ligatures w14:val="none"/>
        </w:rPr>
        <w:t>expunction</w:t>
      </w:r>
      <w:proofErr w:type="gramEnd"/>
      <w:r w:rsidRPr="00AD3E51">
        <w:rPr>
          <w:rFonts w:ascii="Aptos" w:eastAsia="Times New Roman" w:hAnsi="Aptos" w:cs="Times New Roman"/>
          <w:color w:val="222222"/>
          <w:kern w:val="0"/>
          <w14:ligatures w14:val="none"/>
        </w:rPr>
        <w:t>. See CODE CRIM. PROC. arts. 55A.203, 55A.253, 55A.254, 55A.256, 55A.3025, 55A.351, 55A.356.</w:t>
      </w:r>
    </w:p>
    <w:p w14:paraId="1D61A97A" w14:textId="77777777" w:rsidR="00AD3E51" w:rsidRPr="00AD3E51" w:rsidRDefault="00AD3E51" w:rsidP="00AD3E51">
      <w:pPr>
        <w:shd w:val="clear" w:color="auto" w:fill="F5F9FF"/>
        <w:spacing w:line="276" w:lineRule="atLeast"/>
        <w:rPr>
          <w:rFonts w:ascii="Aptos" w:eastAsia="Times New Roman" w:hAnsi="Aptos" w:cs="Times New Roman"/>
          <w:color w:val="222222"/>
          <w:kern w:val="0"/>
          <w14:ligatures w14:val="none"/>
        </w:rPr>
      </w:pPr>
      <w:r w:rsidRPr="00AD3E51">
        <w:rPr>
          <w:rFonts w:ascii="Aptos" w:eastAsia="Times New Roman" w:hAnsi="Aptos" w:cs="Times New Roman"/>
          <w:color w:val="222222"/>
          <w:kern w:val="0"/>
          <w14:ligatures w14:val="none"/>
        </w:rPr>
        <w:t> </w:t>
      </w:r>
    </w:p>
    <w:p w14:paraId="46AF7181" w14:textId="77777777" w:rsidR="00AD3E51" w:rsidRPr="00AD3E51" w:rsidRDefault="00AD3E51" w:rsidP="00AD3E51">
      <w:pPr>
        <w:shd w:val="clear" w:color="auto" w:fill="F5F9FF"/>
        <w:spacing w:after="0" w:line="276" w:lineRule="atLeast"/>
        <w:rPr>
          <w:rFonts w:ascii="Aptos" w:eastAsia="Times New Roman" w:hAnsi="Aptos" w:cs="Times New Roman"/>
          <w:color w:val="222222"/>
          <w:kern w:val="0"/>
          <w14:ligatures w14:val="none"/>
        </w:rPr>
      </w:pPr>
      <w:proofErr w:type="spellStart"/>
      <w:r w:rsidRPr="00AD3E51">
        <w:rPr>
          <w:rFonts w:ascii="inherit" w:eastAsia="Times New Roman" w:hAnsi="inherit" w:cs="Times New Roman"/>
          <w:color w:val="4E95D9"/>
          <w:kern w:val="0"/>
          <w:sz w:val="32"/>
          <w:szCs w:val="32"/>
          <w:bdr w:val="none" w:sz="0" w:space="0" w:color="auto" w:frame="1"/>
          <w14:ligatures w14:val="none"/>
        </w:rPr>
        <w:t>Exunctions</w:t>
      </w:r>
      <w:proofErr w:type="spellEnd"/>
      <w:r w:rsidRPr="00AD3E51">
        <w:rPr>
          <w:rFonts w:ascii="inherit" w:eastAsia="Times New Roman" w:hAnsi="inherit" w:cs="Times New Roman"/>
          <w:color w:val="4E95D9"/>
          <w:kern w:val="0"/>
          <w:sz w:val="32"/>
          <w:szCs w:val="32"/>
          <w:bdr w:val="none" w:sz="0" w:space="0" w:color="auto" w:frame="1"/>
          <w14:ligatures w14:val="none"/>
        </w:rPr>
        <w:t xml:space="preserve">: Fees for Notices to Agencies Updated, </w:t>
      </w:r>
      <w:proofErr w:type="gramStart"/>
      <w:r w:rsidRPr="00AD3E51">
        <w:rPr>
          <w:rFonts w:ascii="inherit" w:eastAsia="Times New Roman" w:hAnsi="inherit" w:cs="Times New Roman"/>
          <w:color w:val="4E95D9"/>
          <w:kern w:val="0"/>
          <w:sz w:val="32"/>
          <w:szCs w:val="32"/>
          <w:bdr w:val="none" w:sz="0" w:space="0" w:color="auto" w:frame="1"/>
          <w14:ligatures w14:val="none"/>
        </w:rPr>
        <w:t>Plus</w:t>
      </w:r>
      <w:proofErr w:type="gramEnd"/>
      <w:r w:rsidRPr="00AD3E51">
        <w:rPr>
          <w:rFonts w:ascii="inherit" w:eastAsia="Times New Roman" w:hAnsi="inherit" w:cs="Times New Roman"/>
          <w:color w:val="4E95D9"/>
          <w:kern w:val="0"/>
          <w:sz w:val="32"/>
          <w:szCs w:val="32"/>
          <w:bdr w:val="none" w:sz="0" w:space="0" w:color="auto" w:frame="1"/>
          <w14:ligatures w14:val="none"/>
        </w:rPr>
        <w:t xml:space="preserve"> ...</w:t>
      </w:r>
    </w:p>
    <w:p w14:paraId="53A246F1" w14:textId="77777777" w:rsidR="00AD3E51" w:rsidRPr="00AD3E51" w:rsidRDefault="00AD3E51" w:rsidP="00AD3E51">
      <w:pPr>
        <w:numPr>
          <w:ilvl w:val="0"/>
          <w:numId w:val="1"/>
        </w:numPr>
        <w:shd w:val="clear" w:color="auto" w:fill="F5F9FF"/>
        <w:spacing w:line="276" w:lineRule="atLeast"/>
        <w:rPr>
          <w:rFonts w:ascii="Aptos" w:eastAsia="Times New Roman" w:hAnsi="Aptos" w:cs="Times New Roman"/>
          <w:color w:val="222222"/>
          <w:kern w:val="0"/>
          <w14:ligatures w14:val="none"/>
        </w:rPr>
      </w:pPr>
      <w:r w:rsidRPr="00AD3E51">
        <w:rPr>
          <w:rFonts w:ascii="Aptos" w:eastAsia="Times New Roman" w:hAnsi="Aptos" w:cs="Times New Roman"/>
          <w:color w:val="222222"/>
          <w:kern w:val="0"/>
          <w14:ligatures w14:val="none"/>
        </w:rPr>
        <w:t xml:space="preserve">Requires district clerks to compile and maintain on their respective </w:t>
      </w:r>
      <w:proofErr w:type="gramStart"/>
      <w:r w:rsidRPr="00AD3E51">
        <w:rPr>
          <w:rFonts w:ascii="Aptos" w:eastAsia="Times New Roman" w:hAnsi="Aptos" w:cs="Times New Roman"/>
          <w:color w:val="222222"/>
          <w:kern w:val="0"/>
          <w14:ligatures w14:val="none"/>
        </w:rPr>
        <w:t>website</w:t>
      </w:r>
      <w:proofErr w:type="gramEnd"/>
      <w:r w:rsidRPr="00AD3E51">
        <w:rPr>
          <w:rFonts w:ascii="Aptos" w:eastAsia="Times New Roman" w:hAnsi="Aptos" w:cs="Times New Roman"/>
          <w:color w:val="222222"/>
          <w:kern w:val="0"/>
          <w14:ligatures w14:val="none"/>
        </w:rPr>
        <w:t xml:space="preserve"> a list of agencies, along with the e-mail address of each agency, that must be included in the petition for an </w:t>
      </w:r>
      <w:proofErr w:type="gramStart"/>
      <w:r w:rsidRPr="00AD3E51">
        <w:rPr>
          <w:rFonts w:ascii="Aptos" w:eastAsia="Times New Roman" w:hAnsi="Aptos" w:cs="Times New Roman"/>
          <w:color w:val="222222"/>
          <w:kern w:val="0"/>
          <w14:ligatures w14:val="none"/>
        </w:rPr>
        <w:t>expunction</w:t>
      </w:r>
      <w:proofErr w:type="gramEnd"/>
      <w:r w:rsidRPr="00AD3E51">
        <w:rPr>
          <w:rFonts w:ascii="Aptos" w:eastAsia="Times New Roman" w:hAnsi="Aptos" w:cs="Times New Roman"/>
          <w:color w:val="222222"/>
          <w:kern w:val="0"/>
          <w14:ligatures w14:val="none"/>
        </w:rPr>
        <w:t>.</w:t>
      </w:r>
    </w:p>
    <w:p w14:paraId="138866AB" w14:textId="77777777" w:rsidR="00AD3E51" w:rsidRPr="00AD3E51" w:rsidRDefault="00AD3E51" w:rsidP="00AD3E51">
      <w:pPr>
        <w:numPr>
          <w:ilvl w:val="0"/>
          <w:numId w:val="2"/>
        </w:numPr>
        <w:shd w:val="clear" w:color="auto" w:fill="F5F9FF"/>
        <w:spacing w:line="276" w:lineRule="atLeast"/>
        <w:rPr>
          <w:rFonts w:ascii="Aptos" w:eastAsia="Times New Roman" w:hAnsi="Aptos" w:cs="Times New Roman"/>
          <w:color w:val="222222"/>
          <w:kern w:val="0"/>
          <w14:ligatures w14:val="none"/>
        </w:rPr>
      </w:pPr>
      <w:r w:rsidRPr="00AD3E51">
        <w:rPr>
          <w:rFonts w:ascii="Aptos" w:eastAsia="Times New Roman" w:hAnsi="Aptos" w:cs="Times New Roman"/>
          <w:color w:val="222222"/>
          <w:kern w:val="0"/>
          <w14:ligatures w14:val="none"/>
        </w:rPr>
        <w:t>Repeals provisions requiring clerks to send a copy of the expunction petition and notice of hearing to the Texas Office of Court Administration of the Texas Judicial Branch.</w:t>
      </w:r>
    </w:p>
    <w:p w14:paraId="72D75CCC" w14:textId="77777777" w:rsidR="00AD3E51" w:rsidRPr="00AD3E51" w:rsidRDefault="00AD3E51" w:rsidP="00AD3E51">
      <w:pPr>
        <w:numPr>
          <w:ilvl w:val="0"/>
          <w:numId w:val="3"/>
        </w:numPr>
        <w:shd w:val="clear" w:color="auto" w:fill="F5F9FF"/>
        <w:spacing w:line="276" w:lineRule="atLeast"/>
        <w:rPr>
          <w:rFonts w:ascii="Aptos" w:eastAsia="Times New Roman" w:hAnsi="Aptos" w:cs="Times New Roman"/>
          <w:color w:val="222222"/>
          <w:kern w:val="0"/>
          <w14:ligatures w14:val="none"/>
        </w:rPr>
      </w:pPr>
      <w:r w:rsidRPr="00AD3E51">
        <w:rPr>
          <w:rFonts w:ascii="Aptos" w:eastAsia="Times New Roman" w:hAnsi="Aptos" w:cs="Times New Roman"/>
          <w:color w:val="222222"/>
          <w:kern w:val="0"/>
          <w14:ligatures w14:val="none"/>
        </w:rPr>
        <w:t>Requires state agencies to accept an electronic copy of the expunction petition and notice of hearing and </w:t>
      </w:r>
      <w:r w:rsidRPr="00AD3E51">
        <w:rPr>
          <w:rFonts w:ascii="Aptos" w:eastAsia="Times New Roman" w:hAnsi="Aptos" w:cs="Times New Roman"/>
          <w:b/>
          <w:bCs/>
          <w:color w:val="222222"/>
          <w:kern w:val="0"/>
          <w14:ligatures w14:val="none"/>
        </w:rPr>
        <w:t>prohibits</w:t>
      </w:r>
      <w:r w:rsidRPr="00AD3E51">
        <w:rPr>
          <w:rFonts w:ascii="Aptos" w:eastAsia="Times New Roman" w:hAnsi="Aptos" w:cs="Times New Roman"/>
          <w:color w:val="222222"/>
          <w:kern w:val="0"/>
          <w14:ligatures w14:val="none"/>
        </w:rPr>
        <w:t> clerks from assessing a fee to send the documents electronically.</w:t>
      </w:r>
    </w:p>
    <w:p w14:paraId="4B100488" w14:textId="77777777" w:rsidR="00AD3E51" w:rsidRPr="00AD3E51" w:rsidRDefault="00AD3E51" w:rsidP="00AD3E51">
      <w:pPr>
        <w:numPr>
          <w:ilvl w:val="0"/>
          <w:numId w:val="4"/>
        </w:numPr>
        <w:shd w:val="clear" w:color="auto" w:fill="F5F9FF"/>
        <w:spacing w:line="276" w:lineRule="atLeast"/>
        <w:rPr>
          <w:rFonts w:ascii="Aptos" w:eastAsia="Times New Roman" w:hAnsi="Aptos" w:cs="Times New Roman"/>
          <w:color w:val="222222"/>
          <w:kern w:val="0"/>
          <w14:ligatures w14:val="none"/>
        </w:rPr>
      </w:pPr>
      <w:r w:rsidRPr="00AD3E51">
        <w:rPr>
          <w:rFonts w:ascii="Aptos" w:eastAsia="Times New Roman" w:hAnsi="Aptos" w:cs="Times New Roman"/>
          <w:color w:val="222222"/>
          <w:kern w:val="0"/>
          <w14:ligatures w14:val="none"/>
        </w:rPr>
        <w:t>Fee of $25 per agency that is listed in the petition and is unable to receive an electronic transmission of the petition and notice of hearing.</w:t>
      </w:r>
    </w:p>
    <w:p w14:paraId="408AAA27" w14:textId="77777777" w:rsidR="00AD3E51" w:rsidRPr="00AD3E51" w:rsidRDefault="00AD3E51" w:rsidP="00AD3E51">
      <w:pPr>
        <w:numPr>
          <w:ilvl w:val="0"/>
          <w:numId w:val="5"/>
        </w:numPr>
        <w:shd w:val="clear" w:color="auto" w:fill="F5F9FF"/>
        <w:spacing w:line="276" w:lineRule="atLeast"/>
        <w:rPr>
          <w:rFonts w:ascii="Aptos" w:eastAsia="Times New Roman" w:hAnsi="Aptos" w:cs="Times New Roman"/>
          <w:color w:val="222222"/>
          <w:kern w:val="0"/>
          <w14:ligatures w14:val="none"/>
        </w:rPr>
      </w:pPr>
      <w:r w:rsidRPr="00AD3E51">
        <w:rPr>
          <w:rFonts w:ascii="Aptos" w:eastAsia="Times New Roman" w:hAnsi="Aptos" w:cs="Times New Roman"/>
          <w:color w:val="222222"/>
          <w:kern w:val="0"/>
          <w14:ligatures w14:val="none"/>
        </w:rPr>
        <w:t>Requires retention of any NICS reportable mental health / incompetency / commitment orders, even if all other information is expunged. This information can be released to the FBI and DPS for audits of NICS reporting.</w:t>
      </w:r>
    </w:p>
    <w:p w14:paraId="22AE5E5B" w14:textId="77777777" w:rsidR="00AD3E51" w:rsidRPr="00AD3E51" w:rsidRDefault="00AD3E51" w:rsidP="00AD3E51">
      <w:pPr>
        <w:numPr>
          <w:ilvl w:val="0"/>
          <w:numId w:val="6"/>
        </w:numPr>
        <w:shd w:val="clear" w:color="auto" w:fill="F5F9FF"/>
        <w:spacing w:after="0" w:line="276" w:lineRule="atLeast"/>
        <w:rPr>
          <w:rFonts w:ascii="Aptos" w:eastAsia="Times New Roman" w:hAnsi="Aptos" w:cs="Times New Roman"/>
          <w:color w:val="222222"/>
          <w:kern w:val="0"/>
          <w14:ligatures w14:val="none"/>
        </w:rPr>
      </w:pPr>
      <w:r w:rsidRPr="00AD3E51">
        <w:rPr>
          <w:rFonts w:ascii="Aptos" w:eastAsia="Times New Roman" w:hAnsi="Aptos" w:cs="Times New Roman"/>
          <w:color w:val="222222"/>
          <w:kern w:val="0"/>
          <w14:ligatures w14:val="none"/>
        </w:rPr>
        <w:t>Clerks do </w:t>
      </w:r>
      <w:r w:rsidRPr="00AD3E51">
        <w:rPr>
          <w:rFonts w:ascii="inherit" w:eastAsia="Times New Roman" w:hAnsi="inherit" w:cs="Times New Roman"/>
          <w:color w:val="222222"/>
          <w:kern w:val="0"/>
          <w:u w:val="single"/>
          <w:bdr w:val="none" w:sz="0" w:space="0" w:color="auto" w:frame="1"/>
          <w14:ligatures w14:val="none"/>
        </w:rPr>
        <w:t>not</w:t>
      </w:r>
      <w:r w:rsidRPr="00AD3E51">
        <w:rPr>
          <w:rFonts w:ascii="Aptos" w:eastAsia="Times New Roman" w:hAnsi="Aptos" w:cs="Times New Roman"/>
          <w:color w:val="222222"/>
          <w:kern w:val="0"/>
          <w14:ligatures w14:val="none"/>
        </w:rPr>
        <w:t xml:space="preserve"> destroy the order granting the </w:t>
      </w:r>
      <w:proofErr w:type="gramStart"/>
      <w:r w:rsidRPr="00AD3E51">
        <w:rPr>
          <w:rFonts w:ascii="Aptos" w:eastAsia="Times New Roman" w:hAnsi="Aptos" w:cs="Times New Roman"/>
          <w:color w:val="222222"/>
          <w:kern w:val="0"/>
          <w14:ligatures w14:val="none"/>
        </w:rPr>
        <w:t>expunction</w:t>
      </w:r>
      <w:proofErr w:type="gramEnd"/>
      <w:r w:rsidRPr="00AD3E51">
        <w:rPr>
          <w:rFonts w:ascii="Aptos" w:eastAsia="Times New Roman" w:hAnsi="Aptos" w:cs="Times New Roman"/>
          <w:color w:val="222222"/>
          <w:kern w:val="0"/>
          <w14:ligatures w14:val="none"/>
        </w:rPr>
        <w:t>: </w:t>
      </w:r>
    </w:p>
    <w:p w14:paraId="166687C7" w14:textId="77777777" w:rsidR="00AD3E51" w:rsidRPr="00AD3E51" w:rsidRDefault="00AD3E51" w:rsidP="00AD3E51">
      <w:pPr>
        <w:numPr>
          <w:ilvl w:val="0"/>
          <w:numId w:val="7"/>
        </w:numPr>
        <w:shd w:val="clear" w:color="auto" w:fill="F5F9FF"/>
        <w:spacing w:line="276" w:lineRule="atLeast"/>
        <w:ind w:left="1440"/>
        <w:rPr>
          <w:rFonts w:ascii="Aptos" w:eastAsia="Times New Roman" w:hAnsi="Aptos" w:cs="Times New Roman"/>
          <w:color w:val="222222"/>
          <w:kern w:val="0"/>
          <w14:ligatures w14:val="none"/>
        </w:rPr>
      </w:pPr>
      <w:r w:rsidRPr="00AD3E51">
        <w:rPr>
          <w:rFonts w:ascii="Aptos" w:eastAsia="Times New Roman" w:hAnsi="Aptos" w:cs="Times New Roman"/>
          <w:color w:val="222222"/>
          <w:kern w:val="0"/>
          <w14:ligatures w14:val="none"/>
        </w:rPr>
        <w:lastRenderedPageBreak/>
        <w:t>The clerk shall maintain the expunction order in a confidential manner and provide a copy only to the person subject to the order after proper presentation of identification, subject to any further order from the court regarding access to the order.</w:t>
      </w:r>
    </w:p>
    <w:p w14:paraId="7673920A" w14:textId="77777777" w:rsidR="00AD3E51" w:rsidRPr="00AD3E51" w:rsidRDefault="00AD3E51" w:rsidP="00AD3E51">
      <w:pPr>
        <w:shd w:val="clear" w:color="auto" w:fill="F5F9FF"/>
        <w:spacing w:line="276" w:lineRule="atLeast"/>
        <w:rPr>
          <w:rFonts w:ascii="Aptos" w:eastAsia="Times New Roman" w:hAnsi="Aptos" w:cs="Times New Roman"/>
          <w:color w:val="222222"/>
          <w:kern w:val="0"/>
          <w14:ligatures w14:val="none"/>
        </w:rPr>
      </w:pPr>
      <w:r w:rsidRPr="00AD3E51">
        <w:rPr>
          <w:rFonts w:ascii="Aptos" w:eastAsia="Times New Roman" w:hAnsi="Aptos" w:cs="Times New Roman"/>
          <w:color w:val="222222"/>
          <w:kern w:val="0"/>
          <w14:ligatures w14:val="none"/>
        </w:rPr>
        <w:t> </w:t>
      </w:r>
    </w:p>
    <w:p w14:paraId="4AB6850A" w14:textId="77777777" w:rsidR="00AD3E51" w:rsidRPr="00AD3E51" w:rsidRDefault="00AD3E51" w:rsidP="00AD3E51">
      <w:pPr>
        <w:shd w:val="clear" w:color="auto" w:fill="F5F9FF"/>
        <w:spacing w:after="0" w:line="276" w:lineRule="atLeast"/>
        <w:rPr>
          <w:rFonts w:ascii="Aptos" w:eastAsia="Times New Roman" w:hAnsi="Aptos" w:cs="Times New Roman"/>
          <w:color w:val="222222"/>
          <w:kern w:val="0"/>
          <w14:ligatures w14:val="none"/>
        </w:rPr>
      </w:pPr>
      <w:r w:rsidRPr="00AD3E51">
        <w:rPr>
          <w:rFonts w:ascii="inherit" w:eastAsia="Times New Roman" w:hAnsi="inherit" w:cs="Times New Roman"/>
          <w:color w:val="4E95D9"/>
          <w:kern w:val="0"/>
          <w:sz w:val="32"/>
          <w:szCs w:val="32"/>
          <w:bdr w:val="none" w:sz="0" w:space="0" w:color="auto" w:frame="1"/>
          <w14:ligatures w14:val="none"/>
        </w:rPr>
        <w:t>Expunction fees SHALL be waived if:</w:t>
      </w:r>
    </w:p>
    <w:p w14:paraId="571AB0C4" w14:textId="77777777" w:rsidR="00AD3E51" w:rsidRPr="00AD3E51" w:rsidRDefault="00AD3E51" w:rsidP="00AD3E51">
      <w:pPr>
        <w:numPr>
          <w:ilvl w:val="0"/>
          <w:numId w:val="8"/>
        </w:numPr>
        <w:shd w:val="clear" w:color="auto" w:fill="F5F9FF"/>
        <w:spacing w:before="100" w:beforeAutospacing="1" w:after="84" w:line="240" w:lineRule="auto"/>
        <w:rPr>
          <w:rFonts w:ascii="Roboto" w:eastAsia="Times New Roman" w:hAnsi="Roboto" w:cs="Times New Roman"/>
          <w:color w:val="222222"/>
          <w:kern w:val="0"/>
          <w14:ligatures w14:val="none"/>
        </w:rPr>
      </w:pPr>
      <w:r w:rsidRPr="00AD3E51">
        <w:rPr>
          <w:rFonts w:ascii="Roboto" w:eastAsia="Times New Roman" w:hAnsi="Roboto" w:cs="Times New Roman"/>
          <w:color w:val="222222"/>
          <w:kern w:val="0"/>
          <w14:ligatures w14:val="none"/>
        </w:rPr>
        <w:t xml:space="preserve">The petitioner received an acquittal AND </w:t>
      </w:r>
      <w:proofErr w:type="gramStart"/>
      <w:r w:rsidRPr="00AD3E51">
        <w:rPr>
          <w:rFonts w:ascii="Roboto" w:eastAsia="Times New Roman" w:hAnsi="Roboto" w:cs="Times New Roman"/>
          <w:color w:val="222222"/>
          <w:kern w:val="0"/>
          <w14:ligatures w14:val="none"/>
        </w:rPr>
        <w:t>files</w:t>
      </w:r>
      <w:proofErr w:type="gramEnd"/>
      <w:r w:rsidRPr="00AD3E51">
        <w:rPr>
          <w:rFonts w:ascii="Roboto" w:eastAsia="Times New Roman" w:hAnsi="Roboto" w:cs="Times New Roman"/>
          <w:color w:val="222222"/>
          <w:kern w:val="0"/>
          <w14:ligatures w14:val="none"/>
        </w:rPr>
        <w:t xml:space="preserve"> for a petition for expunction within 30 days of the acquittal</w:t>
      </w:r>
    </w:p>
    <w:p w14:paraId="35FC2AC4" w14:textId="77777777" w:rsidR="00AD3E51" w:rsidRPr="00AD3E51" w:rsidRDefault="00AD3E51" w:rsidP="00AD3E51">
      <w:pPr>
        <w:numPr>
          <w:ilvl w:val="0"/>
          <w:numId w:val="8"/>
        </w:numPr>
        <w:shd w:val="clear" w:color="auto" w:fill="F5F9FF"/>
        <w:spacing w:before="100" w:beforeAutospacing="1" w:after="84" w:line="240" w:lineRule="auto"/>
        <w:rPr>
          <w:rFonts w:ascii="Roboto" w:eastAsia="Times New Roman" w:hAnsi="Roboto" w:cs="Times New Roman"/>
          <w:color w:val="222222"/>
          <w:kern w:val="0"/>
          <w14:ligatures w14:val="none"/>
        </w:rPr>
      </w:pPr>
      <w:r w:rsidRPr="00AD3E51">
        <w:rPr>
          <w:rFonts w:ascii="Roboto" w:eastAsia="Times New Roman" w:hAnsi="Roboto" w:cs="Times New Roman"/>
          <w:color w:val="222222"/>
          <w:kern w:val="0"/>
          <w14:ligatures w14:val="none"/>
        </w:rPr>
        <w:t>The petitioner is entitled to an expunction following successful completion of a veteran's treatment court program.</w:t>
      </w:r>
    </w:p>
    <w:p w14:paraId="260179B2" w14:textId="77777777" w:rsidR="00AD3E51" w:rsidRPr="00AD3E51" w:rsidRDefault="00AD3E51" w:rsidP="00AD3E51">
      <w:pPr>
        <w:numPr>
          <w:ilvl w:val="0"/>
          <w:numId w:val="8"/>
        </w:numPr>
        <w:shd w:val="clear" w:color="auto" w:fill="F5F9FF"/>
        <w:spacing w:before="100" w:beforeAutospacing="1" w:after="84" w:line="240" w:lineRule="auto"/>
        <w:rPr>
          <w:rFonts w:ascii="Roboto" w:eastAsia="Times New Roman" w:hAnsi="Roboto" w:cs="Times New Roman"/>
          <w:color w:val="222222"/>
          <w:kern w:val="0"/>
          <w14:ligatures w14:val="none"/>
        </w:rPr>
      </w:pPr>
      <w:r w:rsidRPr="00AD3E51">
        <w:rPr>
          <w:rFonts w:ascii="Roboto" w:eastAsia="Times New Roman" w:hAnsi="Roboto" w:cs="Times New Roman"/>
          <w:color w:val="222222"/>
          <w:kern w:val="0"/>
          <w14:ligatures w14:val="none"/>
        </w:rPr>
        <w:t>The petitioner is entitled to an expunction following successful completion of a mental health court program.</w:t>
      </w:r>
    </w:p>
    <w:p w14:paraId="21A668FF" w14:textId="77777777" w:rsidR="00AD3E51" w:rsidRPr="00AD3E51" w:rsidRDefault="00AD3E51" w:rsidP="00AD3E51">
      <w:pPr>
        <w:numPr>
          <w:ilvl w:val="0"/>
          <w:numId w:val="8"/>
        </w:numPr>
        <w:shd w:val="clear" w:color="auto" w:fill="F5F9FF"/>
        <w:spacing w:before="100" w:beforeAutospacing="1" w:after="84" w:line="240" w:lineRule="auto"/>
        <w:rPr>
          <w:rFonts w:ascii="Roboto" w:eastAsia="Times New Roman" w:hAnsi="Roboto" w:cs="Times New Roman"/>
          <w:color w:val="222222"/>
          <w:kern w:val="0"/>
          <w14:ligatures w14:val="none"/>
        </w:rPr>
      </w:pPr>
      <w:r w:rsidRPr="00AD3E51">
        <w:rPr>
          <w:rFonts w:ascii="Roboto" w:eastAsia="Times New Roman" w:hAnsi="Roboto" w:cs="Times New Roman"/>
          <w:color w:val="222222"/>
          <w:kern w:val="0"/>
          <w14:ligatures w14:val="none"/>
        </w:rPr>
        <w:t>in any expunction case where the court orders the filing fees waived. The Court may order a partial or total refund of fees already paid.</w:t>
      </w:r>
    </w:p>
    <w:p w14:paraId="7D762B56" w14:textId="77777777" w:rsidR="00824409" w:rsidRDefault="00824409"/>
    <w:sectPr w:rsidR="008244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76421"/>
    <w:multiLevelType w:val="multilevel"/>
    <w:tmpl w:val="35485D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4A22C9"/>
    <w:multiLevelType w:val="multilevel"/>
    <w:tmpl w:val="5F940D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400C89"/>
    <w:multiLevelType w:val="multilevel"/>
    <w:tmpl w:val="139CB8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9526FA"/>
    <w:multiLevelType w:val="multilevel"/>
    <w:tmpl w:val="EC2621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783625"/>
    <w:multiLevelType w:val="multilevel"/>
    <w:tmpl w:val="D2A6AF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77010A"/>
    <w:multiLevelType w:val="multilevel"/>
    <w:tmpl w:val="3006AB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724461D8"/>
    <w:multiLevelType w:val="multilevel"/>
    <w:tmpl w:val="DE40B7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061931"/>
    <w:multiLevelType w:val="multilevel"/>
    <w:tmpl w:val="79BA62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7516739">
    <w:abstractNumId w:val="7"/>
  </w:num>
  <w:num w:numId="2" w16cid:durableId="2141146627">
    <w:abstractNumId w:val="6"/>
  </w:num>
  <w:num w:numId="3" w16cid:durableId="2052026616">
    <w:abstractNumId w:val="0"/>
  </w:num>
  <w:num w:numId="4" w16cid:durableId="591551828">
    <w:abstractNumId w:val="3"/>
  </w:num>
  <w:num w:numId="5" w16cid:durableId="962542273">
    <w:abstractNumId w:val="2"/>
  </w:num>
  <w:num w:numId="6" w16cid:durableId="1796407567">
    <w:abstractNumId w:val="4"/>
  </w:num>
  <w:num w:numId="7" w16cid:durableId="1448503550">
    <w:abstractNumId w:val="5"/>
  </w:num>
  <w:num w:numId="8" w16cid:durableId="914784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E51"/>
    <w:rsid w:val="0002757E"/>
    <w:rsid w:val="00102166"/>
    <w:rsid w:val="00221851"/>
    <w:rsid w:val="002D53F2"/>
    <w:rsid w:val="00630E63"/>
    <w:rsid w:val="00824409"/>
    <w:rsid w:val="00AD3E51"/>
    <w:rsid w:val="00B8206D"/>
    <w:rsid w:val="00EA113E"/>
    <w:rsid w:val="00F14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A3665"/>
  <w15:chartTrackingRefBased/>
  <w15:docId w15:val="{FB205BFF-7520-4BBC-9CE9-D681CFC61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E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E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E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E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E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E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E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E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E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E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E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E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E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E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E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E51"/>
    <w:rPr>
      <w:rFonts w:eastAsiaTheme="majorEastAsia" w:cstheme="majorBidi"/>
      <w:color w:val="272727" w:themeColor="text1" w:themeTint="D8"/>
    </w:rPr>
  </w:style>
  <w:style w:type="paragraph" w:styleId="Title">
    <w:name w:val="Title"/>
    <w:basedOn w:val="Normal"/>
    <w:next w:val="Normal"/>
    <w:link w:val="TitleChar"/>
    <w:uiPriority w:val="10"/>
    <w:qFormat/>
    <w:rsid w:val="00AD3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E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E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E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E51"/>
    <w:pPr>
      <w:spacing w:before="160"/>
      <w:jc w:val="center"/>
    </w:pPr>
    <w:rPr>
      <w:i/>
      <w:iCs/>
      <w:color w:val="404040" w:themeColor="text1" w:themeTint="BF"/>
    </w:rPr>
  </w:style>
  <w:style w:type="character" w:customStyle="1" w:styleId="QuoteChar">
    <w:name w:val="Quote Char"/>
    <w:basedOn w:val="DefaultParagraphFont"/>
    <w:link w:val="Quote"/>
    <w:uiPriority w:val="29"/>
    <w:rsid w:val="00AD3E51"/>
    <w:rPr>
      <w:i/>
      <w:iCs/>
      <w:color w:val="404040" w:themeColor="text1" w:themeTint="BF"/>
    </w:rPr>
  </w:style>
  <w:style w:type="paragraph" w:styleId="ListParagraph">
    <w:name w:val="List Paragraph"/>
    <w:basedOn w:val="Normal"/>
    <w:uiPriority w:val="34"/>
    <w:qFormat/>
    <w:rsid w:val="00AD3E51"/>
    <w:pPr>
      <w:ind w:left="720"/>
      <w:contextualSpacing/>
    </w:pPr>
  </w:style>
  <w:style w:type="character" w:styleId="IntenseEmphasis">
    <w:name w:val="Intense Emphasis"/>
    <w:basedOn w:val="DefaultParagraphFont"/>
    <w:uiPriority w:val="21"/>
    <w:qFormat/>
    <w:rsid w:val="00AD3E51"/>
    <w:rPr>
      <w:i/>
      <w:iCs/>
      <w:color w:val="0F4761" w:themeColor="accent1" w:themeShade="BF"/>
    </w:rPr>
  </w:style>
  <w:style w:type="paragraph" w:styleId="IntenseQuote">
    <w:name w:val="Intense Quote"/>
    <w:basedOn w:val="Normal"/>
    <w:next w:val="Normal"/>
    <w:link w:val="IntenseQuoteChar"/>
    <w:uiPriority w:val="30"/>
    <w:qFormat/>
    <w:rsid w:val="00AD3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E51"/>
    <w:rPr>
      <w:i/>
      <w:iCs/>
      <w:color w:val="0F4761" w:themeColor="accent1" w:themeShade="BF"/>
    </w:rPr>
  </w:style>
  <w:style w:type="character" w:styleId="IntenseReference">
    <w:name w:val="Intense Reference"/>
    <w:basedOn w:val="DefaultParagraphFont"/>
    <w:uiPriority w:val="32"/>
    <w:qFormat/>
    <w:rsid w:val="00AD3E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apitol.texas.gov/tlodocs/89R/billtext/html/SB01667F.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2907</Characters>
  <Application>Microsoft Office Word</Application>
  <DocSecurity>0</DocSecurity>
  <Lines>24</Lines>
  <Paragraphs>6</Paragraphs>
  <ScaleCrop>false</ScaleCrop>
  <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Noey</dc:creator>
  <cp:keywords/>
  <dc:description/>
  <cp:lastModifiedBy>Cassandra Noey</cp:lastModifiedBy>
  <cp:revision>1</cp:revision>
  <dcterms:created xsi:type="dcterms:W3CDTF">2026-02-06T16:53:00Z</dcterms:created>
  <dcterms:modified xsi:type="dcterms:W3CDTF">2026-02-06T16:53:00Z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03b96a2f-c1dc-4c3e-a8be-0fd4c1a6bdf4</vt:lpwstr>
  </property>
</Properties>
</file>